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CF03B" w14:textId="44EF359B" w:rsidR="000373F5" w:rsidRDefault="0014597D">
      <w:r>
        <w:rPr>
          <w:noProof/>
        </w:rPr>
        <w:drawing>
          <wp:anchor distT="0" distB="0" distL="114300" distR="114300" simplePos="0" relativeHeight="251659264" behindDoc="1" locked="0" layoutInCell="1" allowOverlap="1" wp14:anchorId="3C5C7400" wp14:editId="34C11F6D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2186797" cy="891540"/>
            <wp:effectExtent l="0" t="0" r="4445" b="3810"/>
            <wp:wrapNone/>
            <wp:docPr id="97192469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797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0637CD4" wp14:editId="7D90BD75">
            <wp:simplePos x="0" y="0"/>
            <wp:positionH relativeFrom="margin">
              <wp:posOffset>-594995</wp:posOffset>
            </wp:positionH>
            <wp:positionV relativeFrom="paragraph">
              <wp:posOffset>0</wp:posOffset>
            </wp:positionV>
            <wp:extent cx="4171950" cy="883920"/>
            <wp:effectExtent l="0" t="0" r="0" b="0"/>
            <wp:wrapTight wrapText="bothSides">
              <wp:wrapPolygon edited="0">
                <wp:start x="0" y="0"/>
                <wp:lineTo x="0" y="20948"/>
                <wp:lineTo x="21501" y="20948"/>
                <wp:lineTo x="21501" y="0"/>
                <wp:lineTo x="0" y="0"/>
              </wp:wrapPolygon>
            </wp:wrapTight>
            <wp:docPr id="205482918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8DC31F" w14:textId="77313DF1" w:rsidR="00E05385" w:rsidRDefault="00E05385" w:rsidP="00E05385">
      <w:pPr>
        <w:jc w:val="right"/>
      </w:pPr>
    </w:p>
    <w:p w14:paraId="239A71A3" w14:textId="3AE45AAA" w:rsidR="00E05385" w:rsidRDefault="00E05385" w:rsidP="00E05385">
      <w:pPr>
        <w:jc w:val="right"/>
      </w:pPr>
    </w:p>
    <w:p w14:paraId="48047812" w14:textId="59BA9A37" w:rsidR="00E05385" w:rsidRDefault="00E05385" w:rsidP="00E05385">
      <w:pPr>
        <w:jc w:val="right"/>
      </w:pPr>
    </w:p>
    <w:p w14:paraId="0EC98CD9" w14:textId="558F9A94" w:rsidR="00E05385" w:rsidRDefault="00E05385" w:rsidP="00E05385"/>
    <w:p w14:paraId="0D519CDA" w14:textId="1076010C" w:rsidR="00E05385" w:rsidRDefault="00E05385" w:rsidP="00E05385">
      <w:pPr>
        <w:rPr>
          <w:b/>
          <w:bCs/>
          <w:sz w:val="40"/>
          <w:szCs w:val="40"/>
        </w:rPr>
      </w:pPr>
      <w:r w:rsidRPr="00E05385">
        <w:rPr>
          <w:sz w:val="24"/>
          <w:szCs w:val="24"/>
        </w:rPr>
        <w:t>Název projektu:</w:t>
      </w:r>
      <w:r>
        <w:rPr>
          <w:sz w:val="24"/>
          <w:szCs w:val="24"/>
        </w:rPr>
        <w:t xml:space="preserve"> </w:t>
      </w:r>
      <w:r w:rsidRPr="00E05385">
        <w:rPr>
          <w:b/>
          <w:bCs/>
          <w:sz w:val="40"/>
          <w:szCs w:val="40"/>
        </w:rPr>
        <w:t>Rekonstrukce sborovny ZŠ Břest</w:t>
      </w:r>
    </w:p>
    <w:p w14:paraId="035C4286" w14:textId="14942AE9" w:rsidR="0014597D" w:rsidRPr="0014597D" w:rsidRDefault="0014597D" w:rsidP="00E05385">
      <w:pPr>
        <w:rPr>
          <w:rFonts w:cstheme="minorHAnsi"/>
          <w:sz w:val="24"/>
          <w:szCs w:val="24"/>
        </w:rPr>
      </w:pPr>
      <w:proofErr w:type="spellStart"/>
      <w:r w:rsidRPr="0014597D">
        <w:rPr>
          <w:rFonts w:cstheme="minorHAnsi"/>
          <w:kern w:val="0"/>
          <w:sz w:val="24"/>
          <w:szCs w:val="24"/>
        </w:rPr>
        <w:t>Registracní</w:t>
      </w:r>
      <w:proofErr w:type="spellEnd"/>
      <w:r w:rsidRPr="0014597D">
        <w:rPr>
          <w:rFonts w:cstheme="minorHAnsi"/>
          <w:kern w:val="0"/>
          <w:sz w:val="24"/>
          <w:szCs w:val="24"/>
        </w:rPr>
        <w:t xml:space="preserve"> </w:t>
      </w:r>
      <w:proofErr w:type="spellStart"/>
      <w:r w:rsidRPr="0014597D">
        <w:rPr>
          <w:rFonts w:cstheme="minorHAnsi"/>
          <w:kern w:val="0"/>
          <w:sz w:val="24"/>
          <w:szCs w:val="24"/>
        </w:rPr>
        <w:t>císlo</w:t>
      </w:r>
      <w:proofErr w:type="spellEnd"/>
      <w:r w:rsidRPr="0014597D">
        <w:rPr>
          <w:rFonts w:cstheme="minorHAnsi"/>
          <w:kern w:val="0"/>
          <w:sz w:val="24"/>
          <w:szCs w:val="24"/>
        </w:rPr>
        <w:t xml:space="preserve"> Žádosti o dotaci:</w:t>
      </w:r>
      <w:r w:rsidRPr="0014597D">
        <w:rPr>
          <w:rFonts w:cstheme="minorHAnsi"/>
          <w:b/>
          <w:bCs/>
          <w:kern w:val="0"/>
          <w:sz w:val="24"/>
          <w:szCs w:val="24"/>
        </w:rPr>
        <w:t xml:space="preserve"> 23/007/19210/672/149/000416</w:t>
      </w:r>
    </w:p>
    <w:p w14:paraId="5E84896F" w14:textId="791CBAB8" w:rsidR="00E05385" w:rsidRDefault="00E05385" w:rsidP="00E05385">
      <w:pPr>
        <w:rPr>
          <w:sz w:val="40"/>
          <w:szCs w:val="40"/>
        </w:rPr>
      </w:pPr>
    </w:p>
    <w:p w14:paraId="1FB58845" w14:textId="756AE667" w:rsidR="00E05385" w:rsidRPr="00E05385" w:rsidRDefault="00E05385" w:rsidP="00E05385">
      <w:pPr>
        <w:rPr>
          <w:sz w:val="24"/>
          <w:szCs w:val="24"/>
        </w:rPr>
      </w:pPr>
      <w:r w:rsidRPr="0014597D">
        <w:t>Hlavní cíl operace:</w:t>
      </w:r>
      <w:r>
        <w:rPr>
          <w:sz w:val="24"/>
          <w:szCs w:val="24"/>
        </w:rPr>
        <w:t xml:space="preserve"> </w:t>
      </w:r>
      <w:r w:rsidRPr="00E05385">
        <w:rPr>
          <w:b/>
          <w:bCs/>
          <w:sz w:val="24"/>
          <w:szCs w:val="24"/>
        </w:rPr>
        <w:t xml:space="preserve">Podpora projektů konečných žadatelů </w:t>
      </w:r>
      <w:proofErr w:type="spellStart"/>
      <w:r w:rsidRPr="00E05385">
        <w:rPr>
          <w:b/>
          <w:bCs/>
          <w:sz w:val="24"/>
          <w:szCs w:val="24"/>
        </w:rPr>
        <w:t>naplňjící</w:t>
      </w:r>
      <w:proofErr w:type="spellEnd"/>
      <w:r w:rsidRPr="00E05385">
        <w:rPr>
          <w:b/>
          <w:bCs/>
          <w:sz w:val="24"/>
          <w:szCs w:val="24"/>
        </w:rPr>
        <w:t xml:space="preserve"> cíle SCLLD MAS Jižní Haná</w:t>
      </w:r>
      <w:r>
        <w:rPr>
          <w:sz w:val="24"/>
          <w:szCs w:val="24"/>
        </w:rPr>
        <w:t xml:space="preserve"> </w:t>
      </w:r>
    </w:p>
    <w:p w14:paraId="55E84A82" w14:textId="5E7F3F56" w:rsidR="00E05385" w:rsidRDefault="00E05385" w:rsidP="00E05385">
      <w:pPr>
        <w:rPr>
          <w:sz w:val="24"/>
          <w:szCs w:val="24"/>
        </w:rPr>
      </w:pPr>
    </w:p>
    <w:p w14:paraId="4B2D784C" w14:textId="5CF652FB" w:rsidR="0014597D" w:rsidRDefault="00E05385" w:rsidP="00E05385">
      <w:pPr>
        <w:rPr>
          <w:sz w:val="24"/>
          <w:szCs w:val="24"/>
        </w:rPr>
      </w:pPr>
      <w:r>
        <w:rPr>
          <w:sz w:val="24"/>
          <w:szCs w:val="24"/>
        </w:rPr>
        <w:t>Rekonstrukce sborovny ZŠ Břest je zaměřena na zkvalitnění prostředí pro učitelský sbor Základní školy v </w:t>
      </w:r>
      <w:proofErr w:type="spellStart"/>
      <w:r>
        <w:rPr>
          <w:sz w:val="24"/>
          <w:szCs w:val="24"/>
        </w:rPr>
        <w:t>Břestě</w:t>
      </w:r>
      <w:proofErr w:type="spellEnd"/>
      <w:r>
        <w:rPr>
          <w:sz w:val="24"/>
          <w:szCs w:val="24"/>
        </w:rPr>
        <w:t xml:space="preserve">. </w:t>
      </w:r>
      <w:r w:rsidR="0014597D">
        <w:rPr>
          <w:sz w:val="24"/>
          <w:szCs w:val="24"/>
        </w:rPr>
        <w:t xml:space="preserve">Zařízení a vybavení školní sborovny již neodpovídalo standardům a uspořádání nábytku v nestandartně tvarované místnosti bylo impulzem k přestavbě a dovybavení této místnosti. Tento projekt byl první z mnoha následných fází oprav, které má zřizovat v plánu realizovat. Jedná se o zateplení části budovy školy, </w:t>
      </w:r>
      <w:proofErr w:type="spellStart"/>
      <w:r w:rsidR="0014597D">
        <w:rPr>
          <w:sz w:val="24"/>
          <w:szCs w:val="24"/>
        </w:rPr>
        <w:t>nádstavba</w:t>
      </w:r>
      <w:proofErr w:type="spellEnd"/>
      <w:r w:rsidR="0014597D">
        <w:rPr>
          <w:sz w:val="24"/>
          <w:szCs w:val="24"/>
        </w:rPr>
        <w:t xml:space="preserve"> podkrovních učeben, oprava a dovybavení kuchyně Zařízení školního stravování aj.</w:t>
      </w:r>
    </w:p>
    <w:p w14:paraId="64B7A365" w14:textId="664698A0" w:rsidR="0014597D" w:rsidRDefault="0014597D" w:rsidP="00E05385">
      <w:pPr>
        <w:rPr>
          <w:sz w:val="24"/>
          <w:szCs w:val="24"/>
        </w:rPr>
      </w:pPr>
    </w:p>
    <w:p w14:paraId="636175BC" w14:textId="3C92E05B" w:rsidR="0014597D" w:rsidRDefault="0014597D" w:rsidP="00E05385">
      <w:pPr>
        <w:rPr>
          <w:sz w:val="24"/>
          <w:szCs w:val="24"/>
        </w:rPr>
      </w:pPr>
    </w:p>
    <w:p w14:paraId="5A63661A" w14:textId="69B5D64D" w:rsidR="0014597D" w:rsidRDefault="0014597D" w:rsidP="00E05385">
      <w:pPr>
        <w:rPr>
          <w:sz w:val="24"/>
          <w:szCs w:val="24"/>
        </w:rPr>
      </w:pPr>
      <w:r>
        <w:rPr>
          <w:rFonts w:ascii="PT Sans" w:hAnsi="PT Sans"/>
          <w:noProof/>
          <w:color w:val="000000"/>
          <w:sz w:val="23"/>
          <w:szCs w:val="23"/>
          <w:shd w:val="clear" w:color="auto" w:fill="FFFFFF"/>
        </w:rPr>
        <w:drawing>
          <wp:anchor distT="0" distB="0" distL="114300" distR="114300" simplePos="0" relativeHeight="251660288" behindDoc="1" locked="0" layoutInCell="1" allowOverlap="1" wp14:anchorId="3604A690" wp14:editId="6E062A46">
            <wp:simplePos x="0" y="0"/>
            <wp:positionH relativeFrom="margin">
              <wp:posOffset>-635</wp:posOffset>
            </wp:positionH>
            <wp:positionV relativeFrom="paragraph">
              <wp:posOffset>3175</wp:posOffset>
            </wp:positionV>
            <wp:extent cx="929640" cy="930910"/>
            <wp:effectExtent l="0" t="0" r="3810" b="2540"/>
            <wp:wrapTight wrapText="bothSides">
              <wp:wrapPolygon edited="0">
                <wp:start x="0" y="0"/>
                <wp:lineTo x="0" y="21217"/>
                <wp:lineTo x="21246" y="21217"/>
                <wp:lineTo x="21246" y="0"/>
                <wp:lineTo x="0" y="0"/>
              </wp:wrapPolygon>
            </wp:wrapTight>
            <wp:docPr id="209257546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93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T Sans" w:hAnsi="PT Sans"/>
          <w:color w:val="000000"/>
          <w:sz w:val="23"/>
          <w:szCs w:val="23"/>
          <w:shd w:val="clear" w:color="auto" w:fill="FFFFFF"/>
        </w:rPr>
        <w:t>Metodou LEADER se rozumí metoda užívaná v rámci komunitně vedeného místního rozvoje (</w:t>
      </w:r>
      <w:proofErr w:type="spellStart"/>
      <w:r>
        <w:rPr>
          <w:rFonts w:ascii="PT Sans" w:hAnsi="PT Sans"/>
          <w:color w:val="000000"/>
          <w:sz w:val="23"/>
          <w:szCs w:val="23"/>
          <w:shd w:val="clear" w:color="auto" w:fill="FFFFFF"/>
        </w:rPr>
        <w:t>Liaison</w:t>
      </w:r>
      <w:proofErr w:type="spellEnd"/>
      <w:r>
        <w:rPr>
          <w:rFonts w:ascii="PT Sans" w:hAnsi="PT Sans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PT Sans" w:hAnsi="PT Sans"/>
          <w:color w:val="000000"/>
          <w:sz w:val="23"/>
          <w:szCs w:val="23"/>
          <w:shd w:val="clear" w:color="auto" w:fill="FFFFFF"/>
        </w:rPr>
        <w:t>Entre</w:t>
      </w:r>
      <w:proofErr w:type="spellEnd"/>
      <w:r>
        <w:rPr>
          <w:rFonts w:ascii="PT Sans" w:hAnsi="PT Sans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PT Sans" w:hAnsi="PT Sans"/>
          <w:color w:val="000000"/>
          <w:sz w:val="23"/>
          <w:szCs w:val="23"/>
          <w:shd w:val="clear" w:color="auto" w:fill="FFFFFF"/>
        </w:rPr>
        <w:t>Actions</w:t>
      </w:r>
      <w:proofErr w:type="spellEnd"/>
      <w:r>
        <w:rPr>
          <w:rFonts w:ascii="PT Sans" w:hAnsi="PT Sans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PT Sans" w:hAnsi="PT Sans"/>
          <w:color w:val="000000"/>
          <w:sz w:val="23"/>
          <w:szCs w:val="23"/>
          <w:shd w:val="clear" w:color="auto" w:fill="FFFFFF"/>
        </w:rPr>
        <w:t>Développement</w:t>
      </w:r>
      <w:proofErr w:type="spellEnd"/>
      <w:r>
        <w:rPr>
          <w:rFonts w:ascii="PT Sans" w:hAnsi="PT Sans"/>
          <w:color w:val="000000"/>
          <w:sz w:val="23"/>
          <w:szCs w:val="23"/>
          <w:shd w:val="clear" w:color="auto" w:fill="FFFFFF"/>
        </w:rPr>
        <w:t xml:space="preserve"> de </w:t>
      </w:r>
      <w:proofErr w:type="spellStart"/>
      <w:r>
        <w:rPr>
          <w:rFonts w:ascii="PT Sans" w:hAnsi="PT Sans"/>
          <w:color w:val="000000"/>
          <w:sz w:val="23"/>
          <w:szCs w:val="23"/>
          <w:shd w:val="clear" w:color="auto" w:fill="FFFFFF"/>
        </w:rPr>
        <w:t>l´Économie</w:t>
      </w:r>
      <w:proofErr w:type="spellEnd"/>
      <w:r>
        <w:rPr>
          <w:rFonts w:ascii="PT Sans" w:hAnsi="PT Sans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proofErr w:type="gramStart"/>
      <w:r>
        <w:rPr>
          <w:rFonts w:ascii="PT Sans" w:hAnsi="PT Sans"/>
          <w:color w:val="000000"/>
          <w:sz w:val="23"/>
          <w:szCs w:val="23"/>
          <w:shd w:val="clear" w:color="auto" w:fill="FFFFFF"/>
        </w:rPr>
        <w:t>Rurale</w:t>
      </w:r>
      <w:proofErr w:type="spellEnd"/>
      <w:r>
        <w:rPr>
          <w:rFonts w:ascii="PT Sans" w:hAnsi="PT Sans"/>
          <w:color w:val="000000"/>
          <w:sz w:val="23"/>
          <w:szCs w:val="23"/>
          <w:shd w:val="clear" w:color="auto" w:fill="FFFFFF"/>
        </w:rPr>
        <w:t xml:space="preserve"> - Propojení</w:t>
      </w:r>
      <w:proofErr w:type="gramEnd"/>
      <w:r>
        <w:rPr>
          <w:rFonts w:ascii="PT Sans" w:hAnsi="PT Sans"/>
          <w:color w:val="000000"/>
          <w:sz w:val="23"/>
          <w:szCs w:val="23"/>
          <w:shd w:val="clear" w:color="auto" w:fill="FFFFFF"/>
        </w:rPr>
        <w:t xml:space="preserve"> aktivit rozvíjejících venkovskou ekonomiku). Základními principy metody LEADER jsou přístup „zdola nahoru“, partnerství veřejných a soukromých subjektů, tvorba místní rozvojové strategie, integrované a více sektorové akce, inovativnost v řešení problémů venkovských regionů, síťování a výměna zkušeností mezi aktéry rozvoje, spolupráce v rámci společných projektů místních akčních skupin v rámci státu, EU a dalších zemí.</w:t>
      </w:r>
    </w:p>
    <w:p w14:paraId="325672A7" w14:textId="77777777" w:rsidR="00E05385" w:rsidRDefault="00E05385" w:rsidP="00E05385">
      <w:pPr>
        <w:rPr>
          <w:sz w:val="24"/>
          <w:szCs w:val="24"/>
        </w:rPr>
      </w:pPr>
    </w:p>
    <w:p w14:paraId="7B3AE545" w14:textId="77777777" w:rsidR="00E05385" w:rsidRPr="00E05385" w:rsidRDefault="00E05385" w:rsidP="00E05385">
      <w:pPr>
        <w:rPr>
          <w:sz w:val="24"/>
          <w:szCs w:val="24"/>
        </w:rPr>
      </w:pPr>
    </w:p>
    <w:sectPr w:rsidR="00E05385" w:rsidRPr="00E05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385"/>
    <w:rsid w:val="000373F5"/>
    <w:rsid w:val="0014597D"/>
    <w:rsid w:val="00E0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4EF13"/>
  <w15:chartTrackingRefBased/>
  <w15:docId w15:val="{3BA6F539-14FF-48D2-9203-E7F00AEFD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189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Šálek</dc:creator>
  <cp:keywords/>
  <dc:description/>
  <cp:lastModifiedBy>Miroslav Šálek</cp:lastModifiedBy>
  <cp:revision>1</cp:revision>
  <dcterms:created xsi:type="dcterms:W3CDTF">2023-11-08T18:36:00Z</dcterms:created>
  <dcterms:modified xsi:type="dcterms:W3CDTF">2023-11-08T19:12:00Z</dcterms:modified>
</cp:coreProperties>
</file>